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5EA7" w14:textId="34E86052" w:rsidR="00315D4D" w:rsidRDefault="00315D4D" w:rsidP="00CB4AF3">
      <w:pPr>
        <w:pStyle w:val="a3"/>
        <w:spacing w:line="240" w:lineRule="auto"/>
        <w:rPr>
          <w:rFonts w:ascii="Palatino Linotype" w:eastAsia="한양신명조" w:hAnsi="Palatino Linotype" w:cs="Times New Roman"/>
          <w:b/>
          <w:sz w:val="24"/>
          <w:szCs w:val="24"/>
        </w:rPr>
      </w:pPr>
      <w:r w:rsidRPr="00CB4AF3">
        <w:rPr>
          <w:rFonts w:ascii="Palatino Linotype" w:eastAsia="한양신명조" w:hAnsi="Palatino Linotype" w:cs="Times New Roman"/>
          <w:b/>
          <w:sz w:val="24"/>
          <w:szCs w:val="24"/>
        </w:rPr>
        <w:t>Supplementary data</w:t>
      </w:r>
      <w:r w:rsidR="00B815E2">
        <w:rPr>
          <w:rFonts w:ascii="Palatino Linotype" w:eastAsia="한양신명조" w:hAnsi="Palatino Linotype" w:cs="Times New Roman"/>
          <w:b/>
          <w:sz w:val="24"/>
          <w:szCs w:val="24"/>
        </w:rPr>
        <w:t xml:space="preserve"> S</w:t>
      </w:r>
      <w:r w:rsidR="0077646E">
        <w:rPr>
          <w:rFonts w:ascii="Palatino Linotype" w:eastAsia="한양신명조" w:hAnsi="Palatino Linotype" w:cs="Times New Roman"/>
          <w:b/>
          <w:sz w:val="24"/>
          <w:szCs w:val="24"/>
        </w:rPr>
        <w:t>4</w:t>
      </w:r>
    </w:p>
    <w:p w14:paraId="187FEFF5" w14:textId="77777777" w:rsidR="00A27AF3" w:rsidRDefault="00A27AF3" w:rsidP="00CB4AF3">
      <w:pPr>
        <w:pStyle w:val="a3"/>
        <w:spacing w:line="240" w:lineRule="auto"/>
        <w:rPr>
          <w:rFonts w:ascii="Palatino Linotype" w:eastAsia="한양신명조" w:hAnsi="Palatino Linotype" w:cs="Times New Roman"/>
          <w:b/>
          <w:sz w:val="24"/>
          <w:szCs w:val="24"/>
        </w:rPr>
      </w:pPr>
    </w:p>
    <w:p w14:paraId="7F2541D2" w14:textId="77777777" w:rsidR="00A27AF3" w:rsidRDefault="00A27AF3" w:rsidP="00CB4AF3">
      <w:pPr>
        <w:pStyle w:val="a3"/>
        <w:spacing w:line="240" w:lineRule="auto"/>
        <w:rPr>
          <w:rFonts w:ascii="Palatino Linotype" w:eastAsia="한양신명조" w:hAnsi="Palatino Linotype" w:cs="Times New Roman"/>
          <w:b/>
          <w:sz w:val="24"/>
          <w:szCs w:val="24"/>
        </w:rPr>
      </w:pPr>
      <w:r>
        <w:rPr>
          <w:rFonts w:ascii="Palatino Linotype" w:eastAsia="한양신명조" w:hAnsi="Palatino Linotype" w:cs="Times New Roman"/>
          <w:b/>
          <w:sz w:val="24"/>
          <w:szCs w:val="24"/>
        </w:rPr>
        <w:t>The Anti-inflammatory Effect of CeBiNES</w:t>
      </w:r>
      <w:r w:rsidRPr="00A27AF3">
        <w:rPr>
          <w:rFonts w:ascii="Palatino Linotype" w:eastAsia="한양신명조" w:hAnsi="Palatino Linotype" w:cs="Times New Roman"/>
          <w:b/>
          <w:sz w:val="24"/>
          <w:szCs w:val="24"/>
        </w:rPr>
        <w:t xml:space="preserve"> in RBL 2H3 and HaCaT cells</w:t>
      </w:r>
    </w:p>
    <w:p w14:paraId="535B21DB" w14:textId="77777777" w:rsidR="00A27AF3" w:rsidRPr="00FA04F1" w:rsidRDefault="00A27AF3" w:rsidP="00A27AF3">
      <w:pPr>
        <w:pStyle w:val="MDPI21heading1"/>
        <w:spacing w:before="100" w:beforeAutospacing="1"/>
        <w:ind w:left="0"/>
      </w:pPr>
      <w:r>
        <w:rPr>
          <w:lang w:eastAsia="zh-CN"/>
        </w:rPr>
        <w:t>1</w:t>
      </w:r>
      <w:r w:rsidRPr="00FA04F1">
        <w:rPr>
          <w:lang w:eastAsia="zh-CN"/>
        </w:rPr>
        <w:t xml:space="preserve">. </w:t>
      </w:r>
      <w:r>
        <w:t>Introduction</w:t>
      </w:r>
    </w:p>
    <w:p w14:paraId="6A2E9F1B" w14:textId="77777777" w:rsidR="00A27AF3" w:rsidRPr="00A27AF3" w:rsidRDefault="00A27AF3" w:rsidP="00A27AF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>
        <w:rPr>
          <w:rFonts w:ascii="Palatino Linotype" w:eastAsia="한양신명조" w:hAnsi="Palatino Linotype" w:cs="Times New Roman"/>
          <w:szCs w:val="24"/>
        </w:rPr>
        <w:t>CeBiNES</w:t>
      </w:r>
      <w:r w:rsidR="00965384">
        <w:rPr>
          <w:rFonts w:ascii="Palatino Linotype" w:eastAsia="한양신명조" w:hAnsi="Palatino Linotype" w:cs="Times New Roman"/>
          <w:szCs w:val="24"/>
        </w:rPr>
        <w:t>-02</w:t>
      </w:r>
      <w:r>
        <w:rPr>
          <w:rFonts w:ascii="Palatino Linotype" w:eastAsia="한양신명조" w:hAnsi="Palatino Linotype" w:cs="Times New Roman"/>
          <w:szCs w:val="24"/>
        </w:rPr>
        <w:t xml:space="preserve"> (herbal extract)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 is composed of natural ingredients that moisturize and provide nutrition to p</w:t>
      </w:r>
      <w:r>
        <w:rPr>
          <w:rFonts w:ascii="Palatino Linotype" w:eastAsia="한양신명조" w:hAnsi="Palatino Linotype" w:cs="Times New Roman"/>
          <w:szCs w:val="24"/>
        </w:rPr>
        <w:t>roblematic skin areas</w:t>
      </w:r>
      <w:r w:rsidRPr="00A27AF3">
        <w:rPr>
          <w:rFonts w:ascii="Palatino Linotype" w:eastAsia="한양신명조" w:hAnsi="Palatino Linotype" w:cs="Times New Roman"/>
          <w:szCs w:val="24"/>
        </w:rPr>
        <w:t>. The</w:t>
      </w:r>
      <w:r>
        <w:rPr>
          <w:rFonts w:ascii="Palatino Linotype" w:eastAsia="한양신명조" w:hAnsi="Palatino Linotype" w:cs="Times New Roman"/>
          <w:szCs w:val="24"/>
        </w:rPr>
        <w:t xml:space="preserve"> active in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gredients of herbal extract are those extracted from various natural products. Among them, extracts of </w:t>
      </w:r>
      <w:r w:rsidRPr="00A27AF3">
        <w:rPr>
          <w:rFonts w:ascii="Palatino Linotype" w:eastAsia="한양신명조" w:hAnsi="Palatino Linotype" w:cs="Times New Roman"/>
          <w:i/>
          <w:szCs w:val="24"/>
        </w:rPr>
        <w:t>Quercus acutissima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 Carr. (bark), </w:t>
      </w:r>
      <w:r w:rsidRPr="00A27AF3">
        <w:rPr>
          <w:rFonts w:ascii="Palatino Linotype" w:eastAsia="한양신명조" w:hAnsi="Palatino Linotype" w:cs="Times New Roman"/>
          <w:i/>
          <w:szCs w:val="24"/>
        </w:rPr>
        <w:t>Centella asiatica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 (L.) Urb. (aerial part), </w:t>
      </w:r>
      <w:r w:rsidRPr="00A27AF3">
        <w:rPr>
          <w:rFonts w:ascii="Palatino Linotype" w:eastAsia="한양신명조" w:hAnsi="Palatino Linotype" w:cs="Times New Roman"/>
          <w:i/>
          <w:szCs w:val="24"/>
        </w:rPr>
        <w:t>Houttuynia cordata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 Thunb. (aerial part), </w:t>
      </w:r>
      <w:r w:rsidRPr="00A27AF3">
        <w:rPr>
          <w:rFonts w:ascii="Palatino Linotype" w:eastAsia="한양신명조" w:hAnsi="Palatino Linotype" w:cs="Times New Roman"/>
          <w:i/>
          <w:szCs w:val="24"/>
        </w:rPr>
        <w:t>Ecklonia cava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 Kjell. (frond), </w:t>
      </w:r>
      <w:r w:rsidRPr="00A27AF3">
        <w:rPr>
          <w:rFonts w:ascii="Palatino Linotype" w:eastAsia="한양신명조" w:hAnsi="Palatino Linotype" w:cs="Times New Roman"/>
          <w:i/>
          <w:szCs w:val="24"/>
        </w:rPr>
        <w:t>Ulmus davidiana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 var. japonica Nakai. (root bark), and </w:t>
      </w:r>
      <w:r w:rsidRPr="00A27AF3">
        <w:rPr>
          <w:rFonts w:ascii="Palatino Linotype" w:eastAsia="한양신명조" w:hAnsi="Palatino Linotype" w:cs="Times New Roman"/>
          <w:i/>
          <w:szCs w:val="24"/>
        </w:rPr>
        <w:t>Sesamum indicum</w:t>
      </w:r>
      <w:r w:rsidRPr="00A27AF3">
        <w:rPr>
          <w:rFonts w:ascii="Palatino Linotype" w:eastAsia="한양신명조" w:hAnsi="Palatino Linotype" w:cs="Times New Roman"/>
          <w:szCs w:val="24"/>
        </w:rPr>
        <w:t xml:space="preserve"> L. (seed) are considered the main ingredients that maintain skin barrier function and suppress skin inflammation.</w:t>
      </w:r>
    </w:p>
    <w:p w14:paraId="199AB2C4" w14:textId="77777777" w:rsidR="00A27AF3" w:rsidRPr="00FA04F1" w:rsidRDefault="00A27AF3" w:rsidP="00A27AF3">
      <w:pPr>
        <w:pStyle w:val="MDPI21heading1"/>
        <w:spacing w:before="100" w:beforeAutospacing="1"/>
        <w:ind w:left="0"/>
      </w:pPr>
      <w:r w:rsidRPr="00FA04F1">
        <w:rPr>
          <w:lang w:eastAsia="zh-CN"/>
        </w:rPr>
        <w:t xml:space="preserve">2. </w:t>
      </w:r>
      <w:r w:rsidRPr="00FA04F1">
        <w:t>Materials and Methods</w:t>
      </w:r>
    </w:p>
    <w:p w14:paraId="5EC8C884" w14:textId="77777777" w:rsidR="00046FB1" w:rsidRPr="00CB4AF3" w:rsidRDefault="00A27AF3" w:rsidP="00046FB1">
      <w:pPr>
        <w:pStyle w:val="MDPI23heading3"/>
        <w:spacing w:before="240"/>
        <w:ind w:left="0"/>
        <w:rPr>
          <w:rFonts w:eastAsia="한양신명조"/>
          <w:i/>
          <w:lang w:val="en-GB"/>
        </w:rPr>
      </w:pPr>
      <w:r>
        <w:rPr>
          <w:rFonts w:eastAsia="한양신명조"/>
          <w:i/>
          <w:szCs w:val="24"/>
        </w:rPr>
        <w:t xml:space="preserve">2.1. </w:t>
      </w:r>
      <w:r w:rsidR="00046FB1">
        <w:rPr>
          <w:rFonts w:eastAsia="한양신명조"/>
          <w:i/>
          <w:szCs w:val="24"/>
        </w:rPr>
        <w:t>Cell culture</w:t>
      </w:r>
    </w:p>
    <w:p w14:paraId="57C15C73" w14:textId="77777777" w:rsidR="00046FB1" w:rsidRPr="00EC5813" w:rsidRDefault="00046FB1" w:rsidP="00EC581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046FB1">
        <w:rPr>
          <w:rFonts w:ascii="Palatino Linotype" w:eastAsia="한양신명조" w:hAnsi="Palatino Linotype" w:cs="Times New Roman"/>
          <w:szCs w:val="24"/>
        </w:rPr>
        <w:t xml:space="preserve">Immortalized human keratinocytes (HaCaT cells) and human </w:t>
      </w:r>
      <w:r>
        <w:rPr>
          <w:rFonts w:ascii="Palatino Linotype" w:eastAsia="한양신명조" w:hAnsi="Palatino Linotype" w:cs="Times New Roman"/>
          <w:szCs w:val="24"/>
        </w:rPr>
        <w:t>mast cells (RBL-2H3 cells</w:t>
      </w:r>
      <w:r w:rsidRPr="00046FB1">
        <w:rPr>
          <w:rFonts w:ascii="Palatino Linotype" w:eastAsia="한양신명조" w:hAnsi="Palatino Linotype" w:cs="Times New Roman"/>
          <w:szCs w:val="24"/>
        </w:rPr>
        <w:t>) were used in the present study. HaCaT cells were maintained in Dulbecco's modified Eagle's medium (DMEM, Hyclone, Logan, UT, USA) supplemented with 10% fetal bovine serum (FBS) and 1% penicillin-streptomycin at 37</w:t>
      </w:r>
      <w:r w:rsidR="00C65BAE" w:rsidRPr="00C65BAE">
        <w:rPr>
          <w:rFonts w:ascii="바탕" w:eastAsia="바탕" w:hAnsi="바탕" w:cs="바탕" w:hint="eastAsia"/>
          <w:color w:val="auto"/>
          <w:lang w:val="en-GB"/>
        </w:rPr>
        <w:t>℃</w:t>
      </w:r>
      <w:r w:rsidR="00C65BAE">
        <w:rPr>
          <w:rFonts w:ascii="바탕" w:eastAsia="바탕" w:hAnsi="바탕" w:cs="바탕" w:hint="eastAsia"/>
          <w:color w:val="auto"/>
          <w:lang w:val="en-GB"/>
        </w:rPr>
        <w:t xml:space="preserve"> </w:t>
      </w:r>
      <w:r w:rsidRPr="00C65BAE">
        <w:rPr>
          <w:rFonts w:ascii="Palatino Linotype" w:eastAsia="한양신명조" w:hAnsi="Palatino Linotype" w:cs="Times New Roman"/>
          <w:szCs w:val="24"/>
        </w:rPr>
        <w:t>in</w:t>
      </w:r>
      <w:r w:rsidRPr="00046FB1">
        <w:rPr>
          <w:rFonts w:ascii="Palatino Linotype" w:eastAsia="한양신명조" w:hAnsi="Palatino Linotype" w:cs="Times New Roman"/>
          <w:szCs w:val="24"/>
        </w:rPr>
        <w:t xml:space="preserve"> a humidified atmosphere under 5% CO</w:t>
      </w:r>
      <w:r w:rsidRPr="00C65BAE">
        <w:rPr>
          <w:rFonts w:ascii="Palatino Linotype" w:eastAsia="한양신명조" w:hAnsi="Palatino Linotype" w:cs="Times New Roman"/>
          <w:szCs w:val="24"/>
          <w:vertAlign w:val="subscript"/>
        </w:rPr>
        <w:t>2</w:t>
      </w:r>
      <w:r w:rsidRPr="00046FB1">
        <w:rPr>
          <w:rFonts w:ascii="Palatino Linotype" w:eastAsia="한양신명조" w:hAnsi="Palatino Linotype" w:cs="Times New Roman"/>
          <w:szCs w:val="24"/>
        </w:rPr>
        <w:t xml:space="preserve">. </w:t>
      </w:r>
      <w:r w:rsidR="00EC5813" w:rsidRPr="00EC5813">
        <w:rPr>
          <w:rFonts w:ascii="Palatino Linotype" w:eastAsia="한양신명조" w:hAnsi="Palatino Linotype" w:cs="Times New Roman"/>
          <w:szCs w:val="24"/>
        </w:rPr>
        <w:t xml:space="preserve">RBL-2H3 cells were purchased from Korean Cell Line Bank (Seoul, Korea) and grown in DMEM/high glucose supplemented with 10% FBS, 100 U/mL of penicillin and </w:t>
      </w:r>
      <w:r w:rsidR="00EC5813" w:rsidRPr="00C65BAE">
        <w:rPr>
          <w:rFonts w:ascii="Palatino Linotype" w:eastAsia="한양신명조" w:hAnsi="Palatino Linotype" w:cs="Times New Roman"/>
          <w:szCs w:val="24"/>
        </w:rPr>
        <w:t xml:space="preserve">100 </w:t>
      </w:r>
      <w:r w:rsidR="00C65BAE" w:rsidRPr="00C65BAE">
        <w:rPr>
          <w:rFonts w:ascii="Palatino Linotype" w:eastAsia="한양신명조" w:hAnsi="Palatino Linotype" w:cs="Times New Roman"/>
          <w:szCs w:val="24"/>
        </w:rPr>
        <w:t>μ</w:t>
      </w:r>
      <w:r w:rsidR="00EC5813" w:rsidRPr="00C65BAE">
        <w:rPr>
          <w:rFonts w:ascii="Palatino Linotype" w:eastAsia="한양신명조" w:hAnsi="Palatino Linotype" w:cs="Times New Roman"/>
          <w:szCs w:val="24"/>
        </w:rPr>
        <w:t>g/mL</w:t>
      </w:r>
      <w:r w:rsidR="00EC5813" w:rsidRPr="00EC5813">
        <w:rPr>
          <w:rFonts w:ascii="Palatino Linotype" w:eastAsia="한양신명조" w:hAnsi="Palatino Linotype" w:cs="Times New Roman"/>
          <w:szCs w:val="24"/>
        </w:rPr>
        <w:t xml:space="preserve"> of streptomycin at 37</w:t>
      </w:r>
      <w:r w:rsidR="00C65BAE" w:rsidRPr="00C65BAE">
        <w:rPr>
          <w:rFonts w:ascii="바탕" w:eastAsia="바탕" w:hAnsi="바탕" w:cs="바탕" w:hint="eastAsia"/>
          <w:color w:val="auto"/>
          <w:lang w:val="en-GB"/>
        </w:rPr>
        <w:t>℃</w:t>
      </w:r>
      <w:r w:rsidR="00EC5813" w:rsidRPr="00EC5813">
        <w:rPr>
          <w:rFonts w:ascii="Palatino Linotype" w:eastAsia="한양신명조" w:hAnsi="Palatino Linotype" w:cs="Times New Roman"/>
          <w:szCs w:val="24"/>
        </w:rPr>
        <w:t xml:space="preserve"> in a humidified incubator under 5% CO</w:t>
      </w:r>
      <w:r w:rsidR="00C65BAE" w:rsidRPr="00C65BAE">
        <w:rPr>
          <w:rFonts w:ascii="Palatino Linotype" w:eastAsia="한양신명조" w:hAnsi="Palatino Linotype" w:cs="Times New Roman"/>
          <w:szCs w:val="24"/>
          <w:vertAlign w:val="subscript"/>
        </w:rPr>
        <w:t>2</w:t>
      </w:r>
      <w:r w:rsidR="00EC5813" w:rsidRPr="00EC5813">
        <w:rPr>
          <w:rFonts w:ascii="Palatino Linotype" w:eastAsia="한양신명조" w:hAnsi="Palatino Linotype" w:cs="Times New Roman"/>
          <w:szCs w:val="24"/>
        </w:rPr>
        <w:t>.</w:t>
      </w:r>
    </w:p>
    <w:p w14:paraId="30048238" w14:textId="77777777" w:rsidR="00C75989" w:rsidRPr="00CB4AF3" w:rsidRDefault="00A27AF3" w:rsidP="00CB4AF3">
      <w:pPr>
        <w:pStyle w:val="MDPI23heading3"/>
        <w:spacing w:before="240"/>
        <w:ind w:left="0"/>
        <w:rPr>
          <w:rFonts w:eastAsia="한양신명조"/>
          <w:i/>
          <w:lang w:val="en-GB"/>
        </w:rPr>
      </w:pPr>
      <w:r>
        <w:rPr>
          <w:rFonts w:eastAsia="한양신명조"/>
          <w:i/>
          <w:szCs w:val="24"/>
        </w:rPr>
        <w:t xml:space="preserve">2.2. </w:t>
      </w:r>
      <w:r w:rsidR="00EE07B3" w:rsidRPr="00C75989">
        <w:rPr>
          <w:rFonts w:eastAsia="한양신명조"/>
          <w:i/>
          <w:szCs w:val="24"/>
        </w:rPr>
        <w:t>Measur</w:t>
      </w:r>
      <w:r w:rsidR="00AA4A04">
        <w:rPr>
          <w:rFonts w:eastAsia="한양신명조"/>
          <w:i/>
          <w:szCs w:val="24"/>
        </w:rPr>
        <w:t xml:space="preserve">ement of </w:t>
      </w:r>
      <w:r w:rsidR="00046FB1">
        <w:rPr>
          <w:rFonts w:eastAsia="한양신명조"/>
          <w:i/>
          <w:szCs w:val="24"/>
        </w:rPr>
        <w:t>cell viability</w:t>
      </w:r>
      <w:r w:rsidR="00C75989" w:rsidRPr="00C75989">
        <w:t xml:space="preserve"> </w:t>
      </w:r>
    </w:p>
    <w:p w14:paraId="38045B09" w14:textId="77777777" w:rsidR="00A27AF3" w:rsidRPr="00A27AF3" w:rsidRDefault="00046FB1" w:rsidP="00046FB1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046FB1">
        <w:rPr>
          <w:rFonts w:ascii="Palatino Linotype" w:eastAsia="한양신명조" w:hAnsi="Palatino Linotype" w:cs="Times New Roman"/>
          <w:szCs w:val="24"/>
        </w:rPr>
        <w:t>Cell viabilities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were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determi</w:t>
      </w:r>
      <w:r>
        <w:rPr>
          <w:rFonts w:ascii="Palatino Linotype" w:eastAsia="한양신명조" w:hAnsi="Palatino Linotype" w:cs="Times New Roman"/>
          <w:szCs w:val="24"/>
        </w:rPr>
        <w:t>ned using MTT assay. Briefly, HaCaT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="00EC5813">
        <w:rPr>
          <w:rFonts w:ascii="Palatino Linotype" w:eastAsia="한양신명조" w:hAnsi="Palatino Linotype" w:cs="Times New Roman"/>
          <w:szCs w:val="24"/>
        </w:rPr>
        <w:t xml:space="preserve">or RBL-2H3 </w:t>
      </w:r>
      <w:r w:rsidRPr="00046FB1">
        <w:rPr>
          <w:rFonts w:ascii="Palatino Linotype" w:eastAsia="한양신명조" w:hAnsi="Palatino Linotype" w:cs="Times New Roman"/>
          <w:szCs w:val="24"/>
        </w:rPr>
        <w:t>cells were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seeded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in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24-well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plates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at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density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of</w:t>
      </w:r>
      <w:r>
        <w:rPr>
          <w:rFonts w:ascii="Palatino Linotype" w:eastAsia="한양신명조" w:hAnsi="Palatino Linotype" w:cs="Times New Roman"/>
          <w:szCs w:val="24"/>
        </w:rPr>
        <w:t xml:space="preserve"> 5</w:t>
      </w:r>
      <w:r w:rsidR="00C65BAE" w:rsidRPr="00EC5813">
        <w:rPr>
          <w:rFonts w:ascii="Palatino Linotype" w:eastAsia="한양신명조" w:hAnsi="Palatino Linotype" w:cs="Times New Roman"/>
          <w:szCs w:val="24"/>
        </w:rPr>
        <w:t>×</w:t>
      </w:r>
      <w:r>
        <w:rPr>
          <w:rFonts w:ascii="Palatino Linotype" w:eastAsia="한양신명조" w:hAnsi="Palatino Linotype" w:cs="Times New Roman"/>
          <w:szCs w:val="24"/>
        </w:rPr>
        <w:t>10</w:t>
      </w:r>
      <w:r w:rsidRPr="00C65BAE">
        <w:rPr>
          <w:rFonts w:ascii="Palatino Linotype" w:eastAsia="한양신명조" w:hAnsi="Palatino Linotype" w:cs="Times New Roman"/>
          <w:szCs w:val="24"/>
          <w:vertAlign w:val="superscript"/>
        </w:rPr>
        <w:t>4</w:t>
      </w:r>
      <w:r>
        <w:rPr>
          <w:rFonts w:ascii="Palatino Linotype" w:eastAsia="한양신명조" w:hAnsi="Palatino Linotype" w:cs="Times New Roman"/>
          <w:szCs w:val="24"/>
        </w:rPr>
        <w:t xml:space="preserve"> cells per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well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and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cultured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over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night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at</w:t>
      </w:r>
      <w:r>
        <w:rPr>
          <w:rFonts w:ascii="Palatino Linotype" w:eastAsia="한양신명조" w:hAnsi="Palatino Linotype" w:cs="Times New Roman"/>
          <w:szCs w:val="24"/>
        </w:rPr>
        <w:t xml:space="preserve"> 37</w:t>
      </w:r>
      <w:r w:rsidR="00C65BAE" w:rsidRPr="00C65BAE">
        <w:rPr>
          <w:rFonts w:ascii="바탕" w:eastAsia="바탕" w:hAnsi="바탕" w:cs="바탕" w:hint="eastAsia"/>
          <w:color w:val="auto"/>
          <w:lang w:val="en-GB"/>
        </w:rPr>
        <w:t>℃</w:t>
      </w:r>
      <w:r w:rsidRPr="00046FB1">
        <w:rPr>
          <w:rFonts w:ascii="Palatino Linotype" w:eastAsia="한양신명조" w:hAnsi="Palatino Linotype" w:cs="Times New Roman"/>
          <w:szCs w:val="24"/>
        </w:rPr>
        <w:t>. Attached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cells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were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treated</w:t>
      </w:r>
      <w:r>
        <w:rPr>
          <w:rFonts w:ascii="Palatino Linotype" w:eastAsia="한양신명조" w:hAnsi="Palatino Linotype" w:cs="Times New Roman"/>
          <w:szCs w:val="24"/>
        </w:rPr>
        <w:t xml:space="preserve"> with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="00EC5813">
        <w:rPr>
          <w:rFonts w:ascii="Palatino Linotype" w:eastAsia="한양신명조" w:hAnsi="Palatino Linotype" w:cs="Times New Roman"/>
          <w:szCs w:val="24"/>
        </w:rPr>
        <w:t>CeBiNES</w:t>
      </w:r>
      <w:r w:rsidRPr="00046FB1">
        <w:rPr>
          <w:rFonts w:ascii="Palatino Linotype" w:eastAsia="한양신명조" w:hAnsi="Palatino Linotype" w:cs="Times New Roman"/>
          <w:szCs w:val="24"/>
        </w:rPr>
        <w:t xml:space="preserve"> at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the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concentrations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of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0,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25,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50,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100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or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200 μg/ml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for</w:t>
      </w:r>
      <w:r w:rsidR="00EC5813">
        <w:rPr>
          <w:rFonts w:ascii="Palatino Linotype" w:eastAsia="한양신명조" w:hAnsi="Palatino Linotype" w:cs="Times New Roman"/>
          <w:szCs w:val="24"/>
        </w:rPr>
        <w:t xml:space="preserve"> 24</w:t>
      </w:r>
      <w:r w:rsidR="00C858A5">
        <w:rPr>
          <w:rFonts w:ascii="Palatino Linotype" w:eastAsia="한양신명조" w:hAnsi="Palatino Linotype" w:cs="Times New Roman"/>
          <w:szCs w:val="24"/>
        </w:rPr>
        <w:t xml:space="preserve"> </w:t>
      </w:r>
      <w:r>
        <w:rPr>
          <w:rFonts w:ascii="Palatino Linotype" w:eastAsia="한양신명조" w:hAnsi="Palatino Linotype" w:cs="Times New Roman"/>
          <w:szCs w:val="24"/>
        </w:rPr>
        <w:t>h</w:t>
      </w:r>
      <w:r w:rsidR="00C858A5">
        <w:rPr>
          <w:rFonts w:ascii="Palatino Linotype" w:eastAsia="한양신명조" w:hAnsi="Palatino Linotype" w:cs="Times New Roman"/>
          <w:szCs w:val="24"/>
        </w:rPr>
        <w:t>r</w:t>
      </w:r>
      <w:r>
        <w:rPr>
          <w:rFonts w:ascii="Palatino Linotype" w:eastAsia="한양신명조" w:hAnsi="Palatino Linotype" w:cs="Times New Roman"/>
          <w:szCs w:val="24"/>
        </w:rPr>
        <w:t>.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The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same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volume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of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absolute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ethanol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was</w:t>
      </w:r>
      <w:r>
        <w:rPr>
          <w:rFonts w:ascii="Palatino Linotype" w:eastAsia="한양신명조" w:hAnsi="Palatino Linotype" w:cs="Times New Roman"/>
          <w:szCs w:val="24"/>
        </w:rPr>
        <w:t xml:space="preserve"> used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as a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vehicle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control.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MTT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solution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was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diluted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in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DMEM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(1:9)</w:t>
      </w:r>
      <w:r>
        <w:rPr>
          <w:rFonts w:ascii="Palatino Linotype" w:eastAsia="한양신명조" w:hAnsi="Palatino Linotype" w:cs="Times New Roman"/>
          <w:szCs w:val="24"/>
        </w:rPr>
        <w:t xml:space="preserve"> and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added 500 μl to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each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well,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and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cells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were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then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incubated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at</w:t>
      </w:r>
      <w:r>
        <w:rPr>
          <w:rFonts w:ascii="Palatino Linotype" w:eastAsia="한양신명조" w:hAnsi="Palatino Linotype" w:cs="Times New Roman"/>
          <w:szCs w:val="24"/>
        </w:rPr>
        <w:t xml:space="preserve"> 37</w:t>
      </w:r>
      <w:r w:rsidR="00C65BAE" w:rsidRPr="00C65BAE">
        <w:rPr>
          <w:rFonts w:ascii="바탕" w:eastAsia="바탕" w:hAnsi="바탕" w:cs="바탕" w:hint="eastAsia"/>
          <w:color w:val="auto"/>
          <w:lang w:val="en-GB"/>
        </w:rPr>
        <w:t>℃</w:t>
      </w:r>
      <w:r>
        <w:rPr>
          <w:rFonts w:ascii="Palatino Linotype" w:eastAsia="한양신명조" w:hAnsi="Palatino Linotype" w:cs="Times New Roman"/>
          <w:szCs w:val="24"/>
        </w:rPr>
        <w:t xml:space="preserve"> for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>
        <w:rPr>
          <w:rFonts w:ascii="Palatino Linotype" w:eastAsia="한양신명조" w:hAnsi="Palatino Linotype" w:cs="Times New Roman"/>
          <w:szCs w:val="24"/>
        </w:rPr>
        <w:t>4</w:t>
      </w:r>
      <w:r w:rsidR="00C858A5"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h</w:t>
      </w:r>
      <w:r w:rsidR="00C858A5">
        <w:rPr>
          <w:rFonts w:ascii="Palatino Linotype" w:eastAsia="한양신명조" w:hAnsi="Palatino Linotype" w:cs="Times New Roman"/>
          <w:szCs w:val="24"/>
        </w:rPr>
        <w:t>r</w:t>
      </w:r>
      <w:r w:rsidRPr="00046FB1">
        <w:rPr>
          <w:rFonts w:ascii="Palatino Linotype" w:eastAsia="한양신명조" w:hAnsi="Palatino Linotype" w:cs="Times New Roman"/>
          <w:szCs w:val="24"/>
        </w:rPr>
        <w:t xml:space="preserve"> in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5%</w:t>
      </w:r>
      <w:r w:rsidR="00C65BAE"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CO</w:t>
      </w:r>
      <w:r w:rsidR="00C65BAE" w:rsidRPr="00C65BAE">
        <w:rPr>
          <w:rFonts w:ascii="Palatino Linotype" w:eastAsia="한양신명조" w:hAnsi="Palatino Linotype" w:cs="Times New Roman"/>
          <w:szCs w:val="24"/>
          <w:vertAlign w:val="subscript"/>
        </w:rPr>
        <w:t>2</w:t>
      </w:r>
      <w:r w:rsidRPr="00046FB1">
        <w:rPr>
          <w:rFonts w:ascii="Palatino Linotype" w:eastAsia="한양신명조" w:hAnsi="Palatino Linotype" w:cs="Times New Roman"/>
          <w:szCs w:val="24"/>
        </w:rPr>
        <w:t xml:space="preserve"> atmosphere.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Optical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densities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were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measured</w:t>
      </w:r>
      <w:r>
        <w:rPr>
          <w:rFonts w:ascii="Palatino Linotype" w:eastAsia="한양신명조" w:hAnsi="Palatino Linotype" w:cs="Times New Roman"/>
          <w:szCs w:val="24"/>
        </w:rPr>
        <w:t xml:space="preserve"> at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570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nm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using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a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microplate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reader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(Bio-Rad,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="00C65BAE" w:rsidRPr="00C65BAE">
        <w:rPr>
          <w:rFonts w:ascii="Palatino Linotype" w:eastAsia="한양신명조" w:hAnsi="Palatino Linotype" w:cs="Times New Roman"/>
          <w:szCs w:val="24"/>
        </w:rPr>
        <w:t>Hayward</w:t>
      </w:r>
      <w:r>
        <w:rPr>
          <w:rFonts w:ascii="Palatino Linotype" w:eastAsia="한양신명조" w:hAnsi="Palatino Linotype" w:cs="Times New Roman"/>
          <w:szCs w:val="24"/>
        </w:rPr>
        <w:t>, CA</w:t>
      </w:r>
      <w:r w:rsidRPr="00046FB1">
        <w:rPr>
          <w:rFonts w:ascii="Palatino Linotype" w:eastAsia="한양신명조" w:hAnsi="Palatino Linotype" w:cs="Times New Roman"/>
          <w:szCs w:val="24"/>
        </w:rPr>
        <w:t>,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046FB1">
        <w:rPr>
          <w:rFonts w:ascii="Palatino Linotype" w:eastAsia="한양신명조" w:hAnsi="Palatino Linotype" w:cs="Times New Roman"/>
          <w:szCs w:val="24"/>
        </w:rPr>
        <w:t>USA).</w:t>
      </w:r>
    </w:p>
    <w:p w14:paraId="1A25470E" w14:textId="77777777" w:rsidR="00046FB1" w:rsidRPr="00EC5813" w:rsidRDefault="00A27AF3" w:rsidP="00EC5813">
      <w:pPr>
        <w:pStyle w:val="MDPI23heading3"/>
        <w:spacing w:before="240"/>
        <w:ind w:left="0"/>
        <w:rPr>
          <w:rFonts w:eastAsia="한양신명조"/>
          <w:i/>
          <w:szCs w:val="24"/>
        </w:rPr>
      </w:pPr>
      <w:r>
        <w:rPr>
          <w:rFonts w:eastAsia="한양신명조"/>
          <w:i/>
          <w:szCs w:val="24"/>
        </w:rPr>
        <w:t xml:space="preserve">2.3. </w:t>
      </w:r>
      <w:r w:rsidR="00046FB1" w:rsidRPr="00C75989">
        <w:rPr>
          <w:rFonts w:eastAsia="한양신명조"/>
          <w:i/>
          <w:szCs w:val="24"/>
        </w:rPr>
        <w:t>Measur</w:t>
      </w:r>
      <w:r w:rsidR="00046FB1">
        <w:rPr>
          <w:rFonts w:eastAsia="한양신명조"/>
          <w:i/>
          <w:szCs w:val="24"/>
        </w:rPr>
        <w:t xml:space="preserve">ement of </w:t>
      </w:r>
      <w:r w:rsidR="00C858A5" w:rsidRPr="00C858A5">
        <w:rPr>
          <w:rFonts w:eastAsia="한양신명조"/>
          <w:i/>
          <w:szCs w:val="24"/>
        </w:rPr>
        <w:t>β</w:t>
      </w:r>
      <w:r w:rsidR="00EC5813" w:rsidRPr="00EC5813">
        <w:rPr>
          <w:rFonts w:eastAsia="한양신명조"/>
          <w:i/>
          <w:szCs w:val="24"/>
        </w:rPr>
        <w:t>-hexosaminidase</w:t>
      </w:r>
      <w:r w:rsidR="00EC5813">
        <w:rPr>
          <w:rFonts w:eastAsia="한양신명조"/>
          <w:i/>
          <w:szCs w:val="24"/>
        </w:rPr>
        <w:t xml:space="preserve"> and </w:t>
      </w:r>
      <w:r w:rsidR="00EC5813" w:rsidRPr="00EC5813">
        <w:rPr>
          <w:rFonts w:eastAsia="한양신명조"/>
          <w:i/>
          <w:szCs w:val="24"/>
        </w:rPr>
        <w:t>histamine</w:t>
      </w:r>
      <w:r w:rsidR="00EC5813">
        <w:rPr>
          <w:rFonts w:eastAsia="한양신명조"/>
          <w:i/>
          <w:szCs w:val="24"/>
        </w:rPr>
        <w:t xml:space="preserve"> in RBL-2H3 cells</w:t>
      </w:r>
    </w:p>
    <w:p w14:paraId="2323B54F" w14:textId="77777777" w:rsidR="00D16F5D" w:rsidRPr="00D16F5D" w:rsidRDefault="00EC5813" w:rsidP="00EC581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EC5813">
        <w:rPr>
          <w:rFonts w:ascii="Palatino Linotype" w:eastAsia="한양신명조" w:hAnsi="Palatino Linotype" w:cs="Times New Roman"/>
          <w:szCs w:val="24"/>
        </w:rPr>
        <w:t>RBL-2H3 cells were plated at a density of 2×10</w:t>
      </w:r>
      <w:r w:rsidRPr="00C65BAE">
        <w:rPr>
          <w:rFonts w:ascii="Palatino Linotype" w:eastAsia="한양신명조" w:hAnsi="Palatino Linotype" w:cs="Times New Roman"/>
          <w:szCs w:val="24"/>
          <w:vertAlign w:val="superscript"/>
        </w:rPr>
        <w:t>4</w:t>
      </w:r>
      <w:r w:rsidRPr="00EC5813">
        <w:rPr>
          <w:rFonts w:ascii="Palatino Linotype" w:eastAsia="한양신명조" w:hAnsi="Palatino Linotype" w:cs="Times New Roman"/>
          <w:szCs w:val="24"/>
        </w:rPr>
        <w:t xml:space="preserve"> cells/well in a 96-well plate. Cells were incubated overnight for attachment then, were treated with the indicated concentrations of </w:t>
      </w:r>
      <w:r w:rsidR="00D16F5D">
        <w:rPr>
          <w:rFonts w:ascii="Palatino Linotype" w:eastAsia="한양신명조" w:hAnsi="Palatino Linotype" w:cs="Times New Roman"/>
          <w:szCs w:val="24"/>
        </w:rPr>
        <w:t>CeBiNES</w:t>
      </w:r>
      <w:r w:rsidRPr="00EC5813">
        <w:rPr>
          <w:rFonts w:ascii="Palatino Linotype" w:eastAsia="한양신명조" w:hAnsi="Palatino Linotype" w:cs="Times New Roman"/>
          <w:szCs w:val="24"/>
        </w:rPr>
        <w:t xml:space="preserve"> for 1 h</w:t>
      </w:r>
      <w:r w:rsidR="00C858A5">
        <w:rPr>
          <w:rFonts w:ascii="Palatino Linotype" w:eastAsia="한양신명조" w:hAnsi="Palatino Linotype" w:cs="Times New Roman"/>
          <w:szCs w:val="24"/>
        </w:rPr>
        <w:t>r</w:t>
      </w:r>
      <w:r w:rsidRPr="00EC5813">
        <w:rPr>
          <w:rFonts w:ascii="Palatino Linotype" w:eastAsia="한양신명조" w:hAnsi="Palatino Linotype" w:cs="Times New Roman"/>
          <w:szCs w:val="24"/>
        </w:rPr>
        <w:t xml:space="preserve"> prior to stimulation with 50 nM of PMA plus 1 μM of A23187 at 37</w:t>
      </w:r>
      <w:r w:rsidR="00C65BAE" w:rsidRPr="00C65BAE">
        <w:rPr>
          <w:rFonts w:ascii="바탕" w:eastAsia="바탕" w:hAnsi="바탕" w:cs="바탕" w:hint="eastAsia"/>
          <w:color w:val="auto"/>
          <w:lang w:val="en-GB"/>
        </w:rPr>
        <w:t>℃</w:t>
      </w:r>
      <w:r w:rsidRPr="00EC5813">
        <w:rPr>
          <w:rFonts w:ascii="Palatino Linotype" w:eastAsia="한양신명조" w:hAnsi="Palatino Linotype" w:cs="Times New Roman"/>
          <w:szCs w:val="24"/>
        </w:rPr>
        <w:t xml:space="preserve"> for 60 min. After stimulation, 50 </w:t>
      </w:r>
      <w:r w:rsidR="00C65BAE" w:rsidRPr="00EC5813">
        <w:rPr>
          <w:rFonts w:ascii="Palatino Linotype" w:eastAsia="한양신명조" w:hAnsi="Palatino Linotype" w:cs="Times New Roman"/>
          <w:szCs w:val="24"/>
        </w:rPr>
        <w:t>μ</w:t>
      </w:r>
      <w:r w:rsidRPr="00EC5813">
        <w:rPr>
          <w:rFonts w:ascii="Palatino Linotype" w:eastAsia="한양신명조" w:hAnsi="Palatino Linotype" w:cs="Times New Roman"/>
          <w:szCs w:val="24"/>
        </w:rPr>
        <w:t>L of each sample was incubated with 50</w:t>
      </w:r>
      <w:r w:rsidR="00C858A5">
        <w:rPr>
          <w:rFonts w:ascii="Palatino Linotype" w:eastAsia="한양신명조" w:hAnsi="Palatino Linotype" w:cs="Times New Roman"/>
          <w:szCs w:val="24"/>
        </w:rPr>
        <w:t xml:space="preserve"> </w:t>
      </w:r>
      <w:r w:rsidR="00C858A5" w:rsidRPr="00EC5813">
        <w:rPr>
          <w:rFonts w:ascii="Palatino Linotype" w:eastAsia="한양신명조" w:hAnsi="Palatino Linotype" w:cs="Times New Roman"/>
          <w:szCs w:val="24"/>
        </w:rPr>
        <w:t>μ</w:t>
      </w:r>
      <w:r w:rsidRPr="00EC5813">
        <w:rPr>
          <w:rFonts w:ascii="Palatino Linotype" w:eastAsia="한양신명조" w:hAnsi="Palatino Linotype" w:cs="Times New Roman"/>
          <w:szCs w:val="24"/>
        </w:rPr>
        <w:t>L of 1</w:t>
      </w:r>
      <w:r w:rsidR="00A27AF3"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Pr="00EC5813">
        <w:rPr>
          <w:rFonts w:ascii="Palatino Linotype" w:eastAsia="한양신명조" w:hAnsi="Palatino Linotype" w:cs="Times New Roman"/>
          <w:szCs w:val="24"/>
        </w:rPr>
        <w:t>mM p-nitrophenyl-N-acetyl-</w:t>
      </w:r>
      <w:r w:rsidR="00C858A5" w:rsidRPr="00C858A5">
        <w:rPr>
          <w:rFonts w:ascii="Palatino Linotype" w:hAnsi="Palatino Linotype"/>
          <w:color w:val="221E1F"/>
          <w:szCs w:val="16"/>
        </w:rPr>
        <w:t>β</w:t>
      </w:r>
      <w:r w:rsidRPr="00EC5813">
        <w:rPr>
          <w:rFonts w:ascii="Palatino Linotype" w:eastAsia="한양신명조" w:hAnsi="Palatino Linotype" w:cs="Times New Roman"/>
          <w:szCs w:val="24"/>
        </w:rPr>
        <w:t>-D-glucosaminide dissolved in 0.1 M citrate buffer (pH 5) in 96-well plate at 37</w:t>
      </w:r>
      <w:r w:rsidR="00C858A5" w:rsidRPr="00C65BAE">
        <w:rPr>
          <w:rFonts w:ascii="바탕" w:eastAsia="바탕" w:hAnsi="바탕" w:cs="바탕" w:hint="eastAsia"/>
          <w:color w:val="auto"/>
          <w:lang w:val="en-GB"/>
        </w:rPr>
        <w:t>℃</w:t>
      </w:r>
      <w:r w:rsidRPr="00EC5813">
        <w:rPr>
          <w:rFonts w:ascii="Palatino Linotype" w:eastAsia="한양신명조" w:hAnsi="Palatino Linotype" w:cs="Times New Roman"/>
          <w:szCs w:val="24"/>
        </w:rPr>
        <w:t xml:space="preserve"> for 1 h</w:t>
      </w:r>
      <w:r w:rsidR="00C858A5">
        <w:rPr>
          <w:rFonts w:ascii="Palatino Linotype" w:eastAsia="한양신명조" w:hAnsi="Palatino Linotype" w:cs="Times New Roman"/>
          <w:szCs w:val="24"/>
        </w:rPr>
        <w:t>r</w:t>
      </w:r>
      <w:r w:rsidRPr="00EC5813">
        <w:rPr>
          <w:rFonts w:ascii="Palatino Linotype" w:eastAsia="한양신명조" w:hAnsi="Palatino Linotype" w:cs="Times New Roman"/>
          <w:szCs w:val="24"/>
        </w:rPr>
        <w:t>. The reaction was terminated with 200</w:t>
      </w:r>
      <w:r w:rsidR="00C858A5">
        <w:rPr>
          <w:rFonts w:ascii="Palatino Linotype" w:eastAsia="한양신명조" w:hAnsi="Palatino Linotype" w:cs="Times New Roman"/>
          <w:szCs w:val="24"/>
        </w:rPr>
        <w:t xml:space="preserve"> </w:t>
      </w:r>
      <w:r w:rsidR="00C858A5" w:rsidRPr="00EC5813">
        <w:rPr>
          <w:rFonts w:ascii="Palatino Linotype" w:eastAsia="한양신명조" w:hAnsi="Palatino Linotype" w:cs="Times New Roman"/>
          <w:szCs w:val="24"/>
        </w:rPr>
        <w:t>μ</w:t>
      </w:r>
      <w:r w:rsidRPr="00EC5813">
        <w:rPr>
          <w:rFonts w:ascii="Palatino Linotype" w:eastAsia="한양신명조" w:hAnsi="Palatino Linotype" w:cs="Times New Roman"/>
          <w:szCs w:val="24"/>
        </w:rPr>
        <w:t xml:space="preserve">L/well of 0.1 M carbonate buffer (pH 10.5). The absorbance at 405 nm was measured using a Microplate reader (TECAN, Männedorf, Switzerland). </w:t>
      </w:r>
      <w:r w:rsidR="00D16F5D" w:rsidRPr="00D16F5D">
        <w:rPr>
          <w:rFonts w:ascii="Palatino Linotype" w:eastAsia="한양신명조" w:hAnsi="Palatino Linotype" w:cs="Times New Roman"/>
          <w:szCs w:val="24"/>
        </w:rPr>
        <w:t>The histamine contents were measured using a Histamine detection kit (Oxford Biochemical Research) according to the manufacturer's instructions.</w:t>
      </w:r>
    </w:p>
    <w:p w14:paraId="2BEF6DA5" w14:textId="77777777" w:rsidR="00046FB1" w:rsidRPr="00CB4AF3" w:rsidRDefault="00A27AF3" w:rsidP="00046FB1">
      <w:pPr>
        <w:pStyle w:val="MDPI23heading3"/>
        <w:spacing w:before="240"/>
        <w:ind w:left="0"/>
        <w:rPr>
          <w:rFonts w:eastAsia="한양신명조"/>
          <w:i/>
          <w:lang w:val="en-GB"/>
        </w:rPr>
      </w:pPr>
      <w:r>
        <w:rPr>
          <w:rFonts w:eastAsia="한양신명조"/>
          <w:i/>
          <w:szCs w:val="24"/>
        </w:rPr>
        <w:t xml:space="preserve">2.4. </w:t>
      </w:r>
      <w:r w:rsidR="00046FB1" w:rsidRPr="00C75989">
        <w:rPr>
          <w:rFonts w:eastAsia="한양신명조"/>
          <w:i/>
          <w:szCs w:val="24"/>
        </w:rPr>
        <w:t>Measur</w:t>
      </w:r>
      <w:r w:rsidR="00046FB1">
        <w:rPr>
          <w:rFonts w:eastAsia="한양신명조"/>
          <w:i/>
          <w:szCs w:val="24"/>
        </w:rPr>
        <w:t xml:space="preserve">ement of </w:t>
      </w:r>
      <w:r w:rsidR="00EC5813">
        <w:rPr>
          <w:rFonts w:eastAsia="한양신명조"/>
          <w:i/>
          <w:szCs w:val="24"/>
        </w:rPr>
        <w:t>cytokine and chemokine in HaCaT cells</w:t>
      </w:r>
      <w:r w:rsidR="00046FB1" w:rsidRPr="00C75989">
        <w:t xml:space="preserve"> </w:t>
      </w:r>
    </w:p>
    <w:p w14:paraId="1B4E1388" w14:textId="77777777" w:rsidR="00046FB1" w:rsidRPr="00EC5813" w:rsidRDefault="00A27AF3" w:rsidP="00EC581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>
        <w:rPr>
          <w:rFonts w:ascii="Palatino Linotype" w:eastAsia="한양신명조" w:hAnsi="Palatino Linotype" w:cs="Times New Roman"/>
          <w:szCs w:val="24"/>
          <w:lang w:val="en-GB"/>
        </w:rPr>
        <w:t xml:space="preserve">HaCaT </w:t>
      </w:r>
      <w:r w:rsidR="00EC5813" w:rsidRPr="00EC5813">
        <w:rPr>
          <w:rFonts w:ascii="Palatino Linotype" w:eastAsia="한양신명조" w:hAnsi="Palatino Linotype" w:cs="Times New Roman"/>
          <w:szCs w:val="24"/>
        </w:rPr>
        <w:t>cells (4×10</w:t>
      </w:r>
      <w:r w:rsidR="00EC5813" w:rsidRPr="00C858A5">
        <w:rPr>
          <w:rFonts w:ascii="Palatino Linotype" w:eastAsia="한양신명조" w:hAnsi="Palatino Linotype" w:cs="Times New Roman"/>
          <w:szCs w:val="24"/>
          <w:vertAlign w:val="superscript"/>
        </w:rPr>
        <w:t>5</w:t>
      </w:r>
      <w:r w:rsidR="00EC5813" w:rsidRPr="00EC5813">
        <w:rPr>
          <w:rFonts w:ascii="Palatino Linotype" w:eastAsia="한양신명조" w:hAnsi="Palatino Linotype" w:cs="Times New Roman"/>
          <w:szCs w:val="24"/>
        </w:rPr>
        <w:t>) were attached to a 6-w</w:t>
      </w:r>
      <w:r w:rsidR="00C858A5">
        <w:rPr>
          <w:rFonts w:ascii="Palatino Linotype" w:eastAsia="한양신명조" w:hAnsi="Palatino Linotype" w:cs="Times New Roman"/>
          <w:szCs w:val="24"/>
        </w:rPr>
        <w:t xml:space="preserve">ell plate, then incubated for 4 </w:t>
      </w:r>
      <w:r w:rsidR="00EC5813" w:rsidRPr="00EC5813">
        <w:rPr>
          <w:rFonts w:ascii="Palatino Linotype" w:eastAsia="한양신명조" w:hAnsi="Palatino Linotype" w:cs="Times New Roman"/>
          <w:szCs w:val="24"/>
        </w:rPr>
        <w:t>h</w:t>
      </w:r>
      <w:r w:rsidR="00C858A5">
        <w:rPr>
          <w:rFonts w:ascii="Palatino Linotype" w:eastAsia="한양신명조" w:hAnsi="Palatino Linotype" w:cs="Times New Roman"/>
          <w:szCs w:val="24"/>
        </w:rPr>
        <w:t>r</w:t>
      </w:r>
      <w:r w:rsidR="00EC5813" w:rsidRPr="00EC5813">
        <w:rPr>
          <w:rFonts w:ascii="Palatino Linotype" w:eastAsia="한양신명조" w:hAnsi="Palatino Linotype" w:cs="Times New Roman"/>
          <w:szCs w:val="24"/>
        </w:rPr>
        <w:t xml:space="preserve"> with various concentrations of </w:t>
      </w:r>
      <w:r w:rsidR="00EC5813">
        <w:rPr>
          <w:rFonts w:ascii="Palatino Linotype" w:eastAsia="한양신명조" w:hAnsi="Palatino Linotype" w:cs="Times New Roman"/>
          <w:szCs w:val="24"/>
        </w:rPr>
        <w:t>CeBiNES</w:t>
      </w:r>
      <w:r w:rsidR="00EC5813" w:rsidRPr="00EC5813">
        <w:rPr>
          <w:rFonts w:ascii="Palatino Linotype" w:eastAsia="한양신명조" w:hAnsi="Palatino Linotype" w:cs="Times New Roman"/>
          <w:szCs w:val="24"/>
        </w:rPr>
        <w:t>. Following incubation, cells were treated with or w</w:t>
      </w:r>
      <w:r w:rsidR="00C858A5">
        <w:rPr>
          <w:rFonts w:ascii="Palatino Linotype" w:eastAsia="한양신명조" w:hAnsi="Palatino Linotype" w:cs="Times New Roman"/>
          <w:szCs w:val="24"/>
        </w:rPr>
        <w:t xml:space="preserve">ithout 10 ng/mL of TNF-α for 24 </w:t>
      </w:r>
      <w:r w:rsidR="00EC5813" w:rsidRPr="00EC5813">
        <w:rPr>
          <w:rFonts w:ascii="Palatino Linotype" w:eastAsia="한양신명조" w:hAnsi="Palatino Linotype" w:cs="Times New Roman"/>
          <w:szCs w:val="24"/>
        </w:rPr>
        <w:t>h</w:t>
      </w:r>
      <w:r w:rsidR="00C858A5">
        <w:rPr>
          <w:rFonts w:ascii="Palatino Linotype" w:eastAsia="한양신명조" w:hAnsi="Palatino Linotype" w:cs="Times New Roman"/>
          <w:szCs w:val="24"/>
        </w:rPr>
        <w:t>r</w:t>
      </w:r>
      <w:r w:rsidR="00EC5813" w:rsidRPr="00EC5813">
        <w:rPr>
          <w:rFonts w:ascii="Palatino Linotype" w:eastAsia="한양신명조" w:hAnsi="Palatino Linotype" w:cs="Times New Roman"/>
          <w:szCs w:val="24"/>
        </w:rPr>
        <w:t xml:space="preserve"> to induce activation, after which the samples were centrifuged and the supernatants collected. Next, 50 µL of supernatant were us</w:t>
      </w:r>
      <w:r w:rsidR="00EC5813">
        <w:rPr>
          <w:rFonts w:ascii="Palatino Linotype" w:eastAsia="한양신명조" w:hAnsi="Palatino Linotype" w:cs="Times New Roman"/>
          <w:szCs w:val="24"/>
        </w:rPr>
        <w:t>ed to measure the levels of interferon-</w:t>
      </w:r>
      <w:r w:rsidR="00C858A5" w:rsidRPr="00C858A5">
        <w:rPr>
          <w:rFonts w:ascii="Palatino Linotype" w:eastAsia="한양신명조" w:hAnsi="Palatino Linotype" w:cs="Times New Roman"/>
          <w:szCs w:val="24"/>
        </w:rPr>
        <w:t>γ</w:t>
      </w:r>
      <w:r w:rsidR="00EC5813">
        <w:rPr>
          <w:rFonts w:ascii="Palatino Linotype" w:eastAsia="한양신명조" w:hAnsi="Palatino Linotype" w:cs="Times New Roman"/>
          <w:szCs w:val="24"/>
        </w:rPr>
        <w:t xml:space="preserve"> (IFN-</w:t>
      </w:r>
      <w:r w:rsidR="00C858A5" w:rsidRPr="00C858A5">
        <w:rPr>
          <w:rFonts w:ascii="Palatino Linotype" w:eastAsia="한양신명조" w:hAnsi="Palatino Linotype" w:cs="Times New Roman"/>
          <w:szCs w:val="24"/>
        </w:rPr>
        <w:t>γ</w:t>
      </w:r>
      <w:r w:rsidR="00EC5813">
        <w:rPr>
          <w:rFonts w:ascii="Palatino Linotype" w:eastAsia="한양신명조" w:hAnsi="Palatino Linotype" w:cs="Times New Roman"/>
          <w:szCs w:val="24"/>
        </w:rPr>
        <w:t>) and interleukin-8 (IL-8)</w:t>
      </w:r>
      <w:r w:rsidR="00EC5813" w:rsidRPr="00EC5813">
        <w:rPr>
          <w:rFonts w:ascii="Palatino Linotype" w:eastAsia="한양신명조" w:hAnsi="Palatino Linotype" w:cs="Times New Roman"/>
          <w:szCs w:val="24"/>
        </w:rPr>
        <w:t>. Cytokine and chemokine levels were measured using a cytometric bead array kit (BD Bioscience, San Diego, CA, USA). All experimental procedures were conducted according to the manufacturer’s guidelines.</w:t>
      </w:r>
    </w:p>
    <w:p w14:paraId="1D5011EA" w14:textId="77777777" w:rsidR="00046FB1" w:rsidRPr="00C308CA" w:rsidRDefault="00A27AF3" w:rsidP="00C308CA">
      <w:pPr>
        <w:pStyle w:val="MDPI21heading1"/>
        <w:spacing w:before="100" w:beforeAutospacing="1"/>
        <w:ind w:left="0"/>
      </w:pPr>
      <w:r>
        <w:rPr>
          <w:lang w:eastAsia="zh-CN"/>
        </w:rPr>
        <w:lastRenderedPageBreak/>
        <w:t>3</w:t>
      </w:r>
      <w:r w:rsidRPr="00FA04F1">
        <w:rPr>
          <w:lang w:eastAsia="zh-CN"/>
        </w:rPr>
        <w:t xml:space="preserve">. </w:t>
      </w:r>
      <w:r>
        <w:t>Results</w:t>
      </w:r>
    </w:p>
    <w:p w14:paraId="23CBF8C1" w14:textId="77777777" w:rsidR="00C75989" w:rsidRPr="00C308CA" w:rsidRDefault="00C308CA" w:rsidP="00CB4AF3">
      <w:pPr>
        <w:pStyle w:val="MDPI23heading3"/>
        <w:spacing w:before="240"/>
        <w:ind w:left="0"/>
        <w:rPr>
          <w:rFonts w:eastAsia="한양신명조"/>
          <w:i/>
        </w:rPr>
      </w:pPr>
      <w:r>
        <w:rPr>
          <w:rFonts w:eastAsia="한양신명조"/>
          <w:i/>
          <w:szCs w:val="24"/>
        </w:rPr>
        <w:t>3.</w:t>
      </w:r>
      <w:r w:rsidRPr="00C308CA">
        <w:rPr>
          <w:rFonts w:eastAsia="한양신명조"/>
          <w:i/>
          <w:szCs w:val="24"/>
        </w:rPr>
        <w:t>1. CeBiNES did not affect cell viabilities of RBL-2H3 and HaCaT cells</w:t>
      </w:r>
    </w:p>
    <w:p w14:paraId="6312C72C" w14:textId="77777777" w:rsidR="00A92A67" w:rsidRPr="00C308CA" w:rsidRDefault="00C308CA" w:rsidP="00C308CA">
      <w:pPr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C308CA">
        <w:rPr>
          <w:rFonts w:ascii="Palatino Linotype" w:eastAsia="한양신명조" w:hAnsi="Palatino Linotype" w:cs="Times New Roman"/>
          <w:szCs w:val="24"/>
        </w:rPr>
        <w:t xml:space="preserve">CeBiNES did not showed cytotoxicity up to 100 </w:t>
      </w:r>
      <w:r w:rsidR="00C858A5" w:rsidRPr="00EC5813">
        <w:rPr>
          <w:rFonts w:ascii="Palatino Linotype" w:eastAsia="한양신명조" w:hAnsi="Palatino Linotype" w:cs="Times New Roman"/>
          <w:szCs w:val="24"/>
        </w:rPr>
        <w:t>µ</w:t>
      </w:r>
      <w:r w:rsidR="00C858A5">
        <w:rPr>
          <w:rFonts w:ascii="Palatino Linotype" w:eastAsia="한양신명조" w:hAnsi="Palatino Linotype" w:cs="Times New Roman"/>
          <w:szCs w:val="24"/>
        </w:rPr>
        <w:t>g/ml in RBL-</w:t>
      </w:r>
      <w:r w:rsidRPr="00C308CA">
        <w:rPr>
          <w:rFonts w:ascii="Palatino Linotype" w:eastAsia="한양신명조" w:hAnsi="Palatino Linotype" w:cs="Times New Roman"/>
          <w:szCs w:val="24"/>
        </w:rPr>
        <w:t>2H3 mast cell line and HaCaT keratinocyte</w:t>
      </w:r>
      <w:r>
        <w:rPr>
          <w:rFonts w:ascii="Palatino Linotype" w:eastAsia="한양신명조" w:hAnsi="Palatino Linotype" w:cs="Times New Roman"/>
          <w:szCs w:val="24"/>
        </w:rPr>
        <w:t xml:space="preserve"> (Figure S1)</w:t>
      </w:r>
      <w:r w:rsidRPr="00C308CA">
        <w:rPr>
          <w:rFonts w:ascii="Palatino Linotype" w:eastAsia="한양신명조" w:hAnsi="Palatino Linotype" w:cs="Times New Roman"/>
          <w:szCs w:val="24"/>
        </w:rPr>
        <w:t>.</w:t>
      </w:r>
    </w:p>
    <w:p w14:paraId="626FD2A0" w14:textId="77777777" w:rsidR="00315D4D" w:rsidRDefault="00C308CA" w:rsidP="00C308CA">
      <w:pPr>
        <w:pStyle w:val="a3"/>
        <w:spacing w:line="240" w:lineRule="auto"/>
        <w:jc w:val="center"/>
        <w:rPr>
          <w:rFonts w:ascii="Palatino Linotype" w:hAnsi="Palatino Linotype" w:cs="Times New Roman"/>
          <w:sz w:val="16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971D331" wp14:editId="2EBFDCFD">
            <wp:extent cx="2477282" cy="1763016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347" cy="176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8D95C1" wp14:editId="7FB6B74B">
            <wp:extent cx="2506377" cy="1780815"/>
            <wp:effectExtent l="0" t="0" r="825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778" cy="180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036B0" w14:textId="658D2306" w:rsidR="009C5759" w:rsidRPr="009C5759" w:rsidRDefault="00C308CA" w:rsidP="00C308CA">
      <w:pPr>
        <w:pStyle w:val="MDPI51figurecaption"/>
        <w:ind w:left="0"/>
        <w:jc w:val="left"/>
      </w:pPr>
      <w:r w:rsidRPr="00FA04F1">
        <w:rPr>
          <w:b/>
        </w:rPr>
        <w:t xml:space="preserve">Figure </w:t>
      </w:r>
      <w:r>
        <w:rPr>
          <w:b/>
        </w:rPr>
        <w:t>S</w:t>
      </w:r>
      <w:r w:rsidR="0077646E">
        <w:rPr>
          <w:b/>
        </w:rPr>
        <w:t>4</w:t>
      </w:r>
      <w:r w:rsidRPr="00FA04F1">
        <w:rPr>
          <w:b/>
        </w:rPr>
        <w:t xml:space="preserve">. </w:t>
      </w:r>
      <w:r w:rsidRPr="00C308CA">
        <w:t>The effect of CeB</w:t>
      </w:r>
      <w:r w:rsidR="00C858A5">
        <w:t>iNES on cell viabilities of RBL-</w:t>
      </w:r>
      <w:r w:rsidRPr="00C308CA">
        <w:t>2H3 and HaCaT cells</w:t>
      </w:r>
      <w:r>
        <w:t>.</w:t>
      </w:r>
      <w:r w:rsidRPr="00C308CA">
        <w:t xml:space="preserve"> Cells were treated with various concentration of CeBiNES for 24 hr. Cell viability of each cell line was measured using MTT methods. All data were presented as the means ± standard deviation</w:t>
      </w:r>
      <w:r>
        <w:t>s</w:t>
      </w:r>
      <w:r w:rsidRPr="00C308CA">
        <w:t xml:space="preserve"> (SD</w:t>
      </w:r>
      <w:r>
        <w:t>s</w:t>
      </w:r>
      <w:r w:rsidRPr="00C308CA">
        <w:t>)</w:t>
      </w:r>
      <w:r w:rsidR="009C5759">
        <w:t xml:space="preserve"> of three independent experiments</w:t>
      </w:r>
      <w:r w:rsidRPr="00C308CA">
        <w:t>.</w:t>
      </w:r>
    </w:p>
    <w:p w14:paraId="786EF3B9" w14:textId="77777777" w:rsidR="00C308CA" w:rsidRPr="00C308CA" w:rsidRDefault="00C308CA" w:rsidP="00C308CA">
      <w:pPr>
        <w:pStyle w:val="MDPI23heading3"/>
        <w:spacing w:before="240"/>
        <w:ind w:left="0"/>
        <w:rPr>
          <w:rFonts w:eastAsia="한양신명조"/>
          <w:i/>
        </w:rPr>
      </w:pPr>
      <w:r>
        <w:rPr>
          <w:rFonts w:eastAsia="한양신명조"/>
          <w:i/>
          <w:szCs w:val="24"/>
        </w:rPr>
        <w:t>3.2</w:t>
      </w:r>
      <w:r w:rsidRPr="00C308CA">
        <w:rPr>
          <w:rFonts w:eastAsia="한양신명조"/>
          <w:i/>
          <w:szCs w:val="24"/>
        </w:rPr>
        <w:t>. CeBiNES inhibited degranulation of RBL-2H3 cells</w:t>
      </w:r>
    </w:p>
    <w:p w14:paraId="5388EEBA" w14:textId="77777777" w:rsidR="00C308CA" w:rsidRPr="00C308CA" w:rsidRDefault="00C308CA" w:rsidP="00C308CA">
      <w:pPr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C308CA">
        <w:rPr>
          <w:rFonts w:ascii="Palatino Linotype" w:eastAsia="한양신명조" w:hAnsi="Palatino Linotype" w:cs="Times New Roman"/>
          <w:szCs w:val="24"/>
        </w:rPr>
        <w:t xml:space="preserve">Treatment with &gt;50 </w:t>
      </w:r>
      <w:r w:rsidR="00C858A5" w:rsidRPr="00EC5813">
        <w:rPr>
          <w:rFonts w:ascii="Palatino Linotype" w:eastAsia="한양신명조" w:hAnsi="Palatino Linotype" w:cs="Times New Roman"/>
          <w:szCs w:val="24"/>
        </w:rPr>
        <w:t>µ</w:t>
      </w:r>
      <w:r w:rsidRPr="00C308CA">
        <w:rPr>
          <w:rFonts w:ascii="Palatino Linotype" w:eastAsia="한양신명조" w:hAnsi="Palatino Linotype" w:cs="Times New Roman"/>
          <w:szCs w:val="24"/>
        </w:rPr>
        <w:t xml:space="preserve">g/ml of CeBiNES lowered the levels of </w:t>
      </w:r>
      <w:r w:rsidR="00C858A5" w:rsidRPr="00C858A5">
        <w:rPr>
          <w:rFonts w:ascii="Palatino Linotype" w:hAnsi="Palatino Linotype"/>
          <w:color w:val="221E1F"/>
          <w:szCs w:val="16"/>
        </w:rPr>
        <w:t>β</w:t>
      </w:r>
      <w:r w:rsidRPr="00C308CA">
        <w:rPr>
          <w:rFonts w:ascii="Palatino Linotype" w:eastAsia="한양신명조" w:hAnsi="Palatino Linotype" w:cs="Times New Roman"/>
          <w:szCs w:val="24"/>
        </w:rPr>
        <w:t xml:space="preserve">-hexosaminidase and 100 </w:t>
      </w:r>
      <w:r w:rsidR="00C858A5" w:rsidRPr="00EC5813">
        <w:rPr>
          <w:rFonts w:ascii="Palatino Linotype" w:eastAsia="한양신명조" w:hAnsi="Palatino Linotype" w:cs="Times New Roman"/>
          <w:szCs w:val="24"/>
        </w:rPr>
        <w:t>µ</w:t>
      </w:r>
      <w:r w:rsidRPr="00C308CA">
        <w:rPr>
          <w:rFonts w:ascii="Palatino Linotype" w:eastAsia="한양신명조" w:hAnsi="Palatino Linotype" w:cs="Times New Roman"/>
          <w:szCs w:val="24"/>
        </w:rPr>
        <w:t>g/ml of CeBiNES inhibited histamine release in RBL-2H3 cells.</w:t>
      </w:r>
    </w:p>
    <w:p w14:paraId="473B2C69" w14:textId="77777777" w:rsidR="00C308CA" w:rsidRDefault="00C308CA" w:rsidP="00C308CA">
      <w:pPr>
        <w:pStyle w:val="a3"/>
        <w:spacing w:line="240" w:lineRule="auto"/>
        <w:jc w:val="center"/>
        <w:rPr>
          <w:rFonts w:ascii="Palatino Linotype" w:hAnsi="Palatino Linotype" w:cs="Times New Roman"/>
          <w:sz w:val="16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A2C291" wp14:editId="420EF424">
            <wp:extent cx="2328760" cy="1948965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564" cy="19621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B8DD26" wp14:editId="1908CD01">
            <wp:extent cx="2328759" cy="1948965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59" cy="1963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23A5FD" w14:textId="0BD7DC44" w:rsidR="00C308CA" w:rsidRDefault="00C308CA" w:rsidP="00C308CA">
      <w:pPr>
        <w:pStyle w:val="MDPI51figurecaption"/>
        <w:ind w:left="0"/>
        <w:jc w:val="left"/>
      </w:pPr>
      <w:r w:rsidRPr="00FA04F1">
        <w:rPr>
          <w:b/>
        </w:rPr>
        <w:t xml:space="preserve">Figure </w:t>
      </w:r>
      <w:r>
        <w:rPr>
          <w:b/>
        </w:rPr>
        <w:t>S</w:t>
      </w:r>
      <w:r w:rsidR="0077646E">
        <w:rPr>
          <w:b/>
        </w:rPr>
        <w:t>5</w:t>
      </w:r>
      <w:r w:rsidRPr="00FA04F1">
        <w:rPr>
          <w:b/>
        </w:rPr>
        <w:t xml:space="preserve">. </w:t>
      </w:r>
      <w:r w:rsidRPr="00C308CA">
        <w:t xml:space="preserve">The </w:t>
      </w:r>
      <w:r>
        <w:t>e</w:t>
      </w:r>
      <w:r w:rsidRPr="00C308CA">
        <w:t xml:space="preserve">ffects of CeBiNES on degranulation of RBL-2H3 cells. Release of </w:t>
      </w:r>
      <w:r w:rsidR="00C858A5" w:rsidRPr="00C858A5">
        <w:rPr>
          <w:color w:val="221E1F"/>
          <w:szCs w:val="16"/>
        </w:rPr>
        <w:t>β</w:t>
      </w:r>
      <w:r w:rsidRPr="00C308CA">
        <w:t xml:space="preserve">-hexosaminidase (A) and histamine (B) from RBL-2H3 cells was measured. </w:t>
      </w:r>
      <w:r w:rsidR="009C5759" w:rsidRPr="00C308CA">
        <w:t>All data were presented a</w:t>
      </w:r>
      <w:r w:rsidR="009C5759">
        <w:t xml:space="preserve">s the means ± </w:t>
      </w:r>
      <w:r w:rsidR="009C5759" w:rsidRPr="00C308CA">
        <w:t>SD</w:t>
      </w:r>
      <w:r w:rsidR="009C5759">
        <w:t xml:space="preserve">s of three independent </w:t>
      </w:r>
      <w:r w:rsidRPr="00C308CA">
        <w:t>experiments. *</w:t>
      </w:r>
      <w:r w:rsidRPr="00C308CA">
        <w:rPr>
          <w:i/>
        </w:rPr>
        <w:t>P</w:t>
      </w:r>
      <w:r w:rsidRPr="00C308CA">
        <w:t xml:space="preserve"> &lt; 0.05 vs. non-treated control</w:t>
      </w:r>
      <w:r w:rsidR="00682146">
        <w:t xml:space="preserve"> (only PMA+A23187 treated group)</w:t>
      </w:r>
      <w:r w:rsidRPr="00C308CA">
        <w:t>.</w:t>
      </w:r>
    </w:p>
    <w:p w14:paraId="26A3BFB1" w14:textId="77777777" w:rsidR="00C308CA" w:rsidRPr="00C308CA" w:rsidRDefault="00C308CA" w:rsidP="00C308CA">
      <w:pPr>
        <w:pStyle w:val="MDPI23heading3"/>
        <w:spacing w:before="240"/>
        <w:ind w:left="0"/>
        <w:rPr>
          <w:rFonts w:eastAsia="한양신명조"/>
          <w:i/>
        </w:rPr>
      </w:pPr>
      <w:r>
        <w:rPr>
          <w:rFonts w:eastAsia="한양신명조"/>
          <w:i/>
          <w:szCs w:val="24"/>
        </w:rPr>
        <w:t>3.3</w:t>
      </w:r>
      <w:r w:rsidRPr="00C308CA">
        <w:rPr>
          <w:rFonts w:eastAsia="한양신명조"/>
          <w:i/>
          <w:szCs w:val="24"/>
        </w:rPr>
        <w:t>. CeBiNES lowered production levels of IFN-</w:t>
      </w:r>
      <w:r w:rsidR="00682146" w:rsidRPr="00682146">
        <w:rPr>
          <w:rFonts w:eastAsia="한양신명조"/>
          <w:i/>
          <w:szCs w:val="24"/>
        </w:rPr>
        <w:t>γ</w:t>
      </w:r>
      <w:r w:rsidRPr="00C308CA">
        <w:rPr>
          <w:rFonts w:eastAsia="한양신명조"/>
          <w:i/>
          <w:szCs w:val="24"/>
        </w:rPr>
        <w:t xml:space="preserve"> and IL-8</w:t>
      </w:r>
    </w:p>
    <w:p w14:paraId="72FDA88A" w14:textId="77777777" w:rsidR="00C308CA" w:rsidRPr="00C308CA" w:rsidRDefault="00C308CA" w:rsidP="00C308CA">
      <w:pPr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C308CA">
        <w:rPr>
          <w:rFonts w:ascii="Palatino Linotype" w:eastAsia="한양신명조" w:hAnsi="Palatino Linotype" w:cs="Times New Roman"/>
          <w:szCs w:val="24"/>
        </w:rPr>
        <w:t xml:space="preserve">Treatment with 100 </w:t>
      </w:r>
      <w:r w:rsidR="009C5759" w:rsidRPr="00EC5813">
        <w:rPr>
          <w:rFonts w:ascii="Palatino Linotype" w:eastAsia="한양신명조" w:hAnsi="Palatino Linotype" w:cs="Times New Roman"/>
          <w:szCs w:val="24"/>
        </w:rPr>
        <w:t>µ</w:t>
      </w:r>
      <w:r w:rsidRPr="00C308CA">
        <w:rPr>
          <w:rFonts w:ascii="Palatino Linotype" w:eastAsia="한양신명조" w:hAnsi="Palatino Linotype" w:cs="Times New Roman"/>
          <w:szCs w:val="24"/>
        </w:rPr>
        <w:t>g/ml of CeBiNES lowered IFN-</w:t>
      </w:r>
      <w:r w:rsidR="00682146" w:rsidRPr="00682146">
        <w:rPr>
          <w:rFonts w:ascii="Palatino Linotype" w:eastAsia="한양신명조" w:hAnsi="Palatino Linotype" w:cs="Times New Roman"/>
          <w:szCs w:val="24"/>
        </w:rPr>
        <w:t>γ</w:t>
      </w:r>
      <w:r w:rsidRPr="00682146">
        <w:rPr>
          <w:rFonts w:ascii="Palatino Linotype" w:eastAsia="한양신명조" w:hAnsi="Palatino Linotype" w:cs="Times New Roman"/>
          <w:szCs w:val="24"/>
        </w:rPr>
        <w:t xml:space="preserve"> </w:t>
      </w:r>
      <w:r w:rsidRPr="00C308CA">
        <w:rPr>
          <w:rFonts w:ascii="Palatino Linotype" w:eastAsia="한양신명조" w:hAnsi="Palatino Linotype" w:cs="Times New Roman"/>
          <w:szCs w:val="24"/>
        </w:rPr>
        <w:t>level induced by TNF-</w:t>
      </w:r>
      <w:r w:rsidR="00682146" w:rsidRPr="00682146">
        <w:rPr>
          <w:rFonts w:ascii="Palatino Linotype" w:hAnsi="Palatino Linotype"/>
        </w:rPr>
        <w:t>α</w:t>
      </w:r>
      <w:r w:rsidR="00682146">
        <w:rPr>
          <w:rFonts w:ascii="Palatino Linotype" w:eastAsia="한양신명조" w:hAnsi="Palatino Linotype" w:cs="Times New Roman"/>
          <w:szCs w:val="24"/>
        </w:rPr>
        <w:t xml:space="preserve"> and t</w:t>
      </w:r>
      <w:r w:rsidRPr="00C308CA">
        <w:rPr>
          <w:rFonts w:ascii="Palatino Linotype" w:eastAsia="한양신명조" w:hAnsi="Palatino Linotype" w:cs="Times New Roman"/>
          <w:szCs w:val="24"/>
        </w:rPr>
        <w:t xml:space="preserve">reatment with &gt;50 </w:t>
      </w:r>
      <w:r w:rsidR="009C5759" w:rsidRPr="00EC5813">
        <w:rPr>
          <w:rFonts w:ascii="Palatino Linotype" w:eastAsia="한양신명조" w:hAnsi="Palatino Linotype" w:cs="Times New Roman"/>
          <w:szCs w:val="24"/>
        </w:rPr>
        <w:t>µ</w:t>
      </w:r>
      <w:r w:rsidRPr="00C308CA">
        <w:rPr>
          <w:rFonts w:ascii="Palatino Linotype" w:eastAsia="한양신명조" w:hAnsi="Palatino Linotype" w:cs="Times New Roman"/>
          <w:szCs w:val="24"/>
        </w:rPr>
        <w:t>g/ml of CeBiNES inhibited IL-8 production in HaCaT cells.</w:t>
      </w:r>
    </w:p>
    <w:p w14:paraId="08379BAA" w14:textId="77777777" w:rsidR="00C308CA" w:rsidRDefault="00C308CA" w:rsidP="00C308CA">
      <w:pPr>
        <w:pStyle w:val="a3"/>
        <w:spacing w:line="240" w:lineRule="auto"/>
        <w:jc w:val="center"/>
        <w:rPr>
          <w:rFonts w:ascii="Palatino Linotype" w:hAnsi="Palatino Linotype" w:cs="Times New Roman"/>
          <w:sz w:val="16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1AD5CCF" wp14:editId="72CE2293">
            <wp:extent cx="2473485" cy="2073294"/>
            <wp:effectExtent l="0" t="0" r="3175" b="317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729" cy="2082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115624" wp14:editId="592293D8">
            <wp:extent cx="2473485" cy="2070087"/>
            <wp:effectExtent l="0" t="0" r="3175" b="698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775" cy="2093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5B8107" w14:textId="2823EF5D" w:rsidR="00C308CA" w:rsidRPr="00C308CA" w:rsidRDefault="00C308CA" w:rsidP="00C308CA">
      <w:pPr>
        <w:pStyle w:val="MDPI51figurecaption"/>
        <w:ind w:left="0"/>
        <w:jc w:val="left"/>
      </w:pPr>
      <w:r w:rsidRPr="00FA04F1">
        <w:rPr>
          <w:b/>
        </w:rPr>
        <w:t xml:space="preserve">Figure </w:t>
      </w:r>
      <w:r>
        <w:rPr>
          <w:b/>
        </w:rPr>
        <w:t>S</w:t>
      </w:r>
      <w:r w:rsidR="0077646E">
        <w:rPr>
          <w:b/>
        </w:rPr>
        <w:t>6</w:t>
      </w:r>
      <w:r w:rsidRPr="00FA04F1">
        <w:rPr>
          <w:b/>
        </w:rPr>
        <w:t xml:space="preserve">. </w:t>
      </w:r>
      <w:r w:rsidRPr="00C308CA">
        <w:t xml:space="preserve">The </w:t>
      </w:r>
      <w:r>
        <w:t>e</w:t>
      </w:r>
      <w:r w:rsidRPr="00C308CA">
        <w:t xml:space="preserve">ffects of CeBiNES on cytokine production in HaCaT cells. Cytokine levels in culture media were measured using cytometric bead array method. </w:t>
      </w:r>
      <w:r w:rsidR="009C5759" w:rsidRPr="00C308CA">
        <w:t>All data were presented a</w:t>
      </w:r>
      <w:r w:rsidR="009C5759">
        <w:t xml:space="preserve">s the means ± </w:t>
      </w:r>
      <w:r w:rsidR="009C5759" w:rsidRPr="00C308CA">
        <w:t>SD</w:t>
      </w:r>
      <w:r w:rsidR="009C5759">
        <w:t xml:space="preserve">s of three independent </w:t>
      </w:r>
      <w:r w:rsidR="009C5759" w:rsidRPr="00C308CA">
        <w:t>experiments. *</w:t>
      </w:r>
      <w:r w:rsidR="009C5759" w:rsidRPr="00C308CA">
        <w:rPr>
          <w:i/>
        </w:rPr>
        <w:t>P</w:t>
      </w:r>
      <w:r w:rsidR="009C5759" w:rsidRPr="00C308CA">
        <w:t xml:space="preserve"> &lt; 0.05 vs. non-treated control</w:t>
      </w:r>
      <w:r w:rsidR="00682146">
        <w:t xml:space="preserve"> (TNF-</w:t>
      </w:r>
      <w:r w:rsidR="00682146" w:rsidRPr="00682146">
        <w:rPr>
          <w:rFonts w:hint="eastAsia"/>
        </w:rPr>
        <w:t>α</w:t>
      </w:r>
      <w:r w:rsidR="00682146">
        <w:t xml:space="preserve"> only treated group)</w:t>
      </w:r>
      <w:r w:rsidR="009C5759" w:rsidRPr="00C308CA">
        <w:t>.</w:t>
      </w:r>
    </w:p>
    <w:sectPr w:rsidR="00C308CA" w:rsidRPr="00C308C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E767F" w14:textId="77777777" w:rsidR="00605982" w:rsidRDefault="00605982" w:rsidP="00315D4D">
      <w:pPr>
        <w:spacing w:after="0" w:line="240" w:lineRule="auto"/>
      </w:pPr>
      <w:r>
        <w:separator/>
      </w:r>
    </w:p>
  </w:endnote>
  <w:endnote w:type="continuationSeparator" w:id="0">
    <w:p w14:paraId="37558A63" w14:textId="77777777" w:rsidR="00605982" w:rsidRDefault="00605982" w:rsidP="0031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C857B" w14:textId="77777777" w:rsidR="00605982" w:rsidRDefault="00605982" w:rsidP="00315D4D">
      <w:pPr>
        <w:spacing w:after="0" w:line="240" w:lineRule="auto"/>
      </w:pPr>
      <w:r>
        <w:separator/>
      </w:r>
    </w:p>
  </w:footnote>
  <w:footnote w:type="continuationSeparator" w:id="0">
    <w:p w14:paraId="0B881CFB" w14:textId="77777777" w:rsidR="00605982" w:rsidRDefault="00605982" w:rsidP="00315D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bordersDoNotSurroundHeader/>
  <w:bordersDoNotSurroundFooter/>
  <w:defaultTabStop w:val="800"/>
  <w:autoHyphenation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7B3"/>
    <w:rsid w:val="00004160"/>
    <w:rsid w:val="00046FB1"/>
    <w:rsid w:val="00056013"/>
    <w:rsid w:val="000B09F3"/>
    <w:rsid w:val="0027231C"/>
    <w:rsid w:val="0029394D"/>
    <w:rsid w:val="003055CA"/>
    <w:rsid w:val="00315D4D"/>
    <w:rsid w:val="00335C82"/>
    <w:rsid w:val="00395BED"/>
    <w:rsid w:val="0044189B"/>
    <w:rsid w:val="00445BA7"/>
    <w:rsid w:val="00572314"/>
    <w:rsid w:val="005D0AF4"/>
    <w:rsid w:val="00605982"/>
    <w:rsid w:val="00657D50"/>
    <w:rsid w:val="00662310"/>
    <w:rsid w:val="00682146"/>
    <w:rsid w:val="00736A9E"/>
    <w:rsid w:val="0077646E"/>
    <w:rsid w:val="0082706F"/>
    <w:rsid w:val="00965384"/>
    <w:rsid w:val="009C5759"/>
    <w:rsid w:val="00A27AF3"/>
    <w:rsid w:val="00A50343"/>
    <w:rsid w:val="00A92A67"/>
    <w:rsid w:val="00AA4A04"/>
    <w:rsid w:val="00B250C0"/>
    <w:rsid w:val="00B815E2"/>
    <w:rsid w:val="00BD00C1"/>
    <w:rsid w:val="00C308CA"/>
    <w:rsid w:val="00C65BAE"/>
    <w:rsid w:val="00C75989"/>
    <w:rsid w:val="00C858A5"/>
    <w:rsid w:val="00CB4AF3"/>
    <w:rsid w:val="00CB6125"/>
    <w:rsid w:val="00D16F5D"/>
    <w:rsid w:val="00E66F42"/>
    <w:rsid w:val="00E67D2D"/>
    <w:rsid w:val="00E92396"/>
    <w:rsid w:val="00EC5813"/>
    <w:rsid w:val="00EE07B3"/>
    <w:rsid w:val="00FD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0158E"/>
  <w15:chartTrackingRefBased/>
  <w15:docId w15:val="{768F6626-6355-4AAC-88D2-99C1AA15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E07B3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315D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15D4D"/>
  </w:style>
  <w:style w:type="paragraph" w:styleId="a5">
    <w:name w:val="footer"/>
    <w:basedOn w:val="a"/>
    <w:link w:val="Char0"/>
    <w:uiPriority w:val="99"/>
    <w:unhideWhenUsed/>
    <w:rsid w:val="00315D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15D4D"/>
  </w:style>
  <w:style w:type="paragraph" w:customStyle="1" w:styleId="MDPI23heading3">
    <w:name w:val="MDPI_2.3_heading3"/>
    <w:qFormat/>
    <w:rsid w:val="00CB4AF3"/>
    <w:pPr>
      <w:adjustRightInd w:val="0"/>
      <w:snapToGrid w:val="0"/>
      <w:spacing w:before="60" w:after="60" w:line="228" w:lineRule="auto"/>
      <w:ind w:left="2608"/>
      <w:jc w:val="left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table" w:styleId="a6">
    <w:name w:val="Table Grid"/>
    <w:basedOn w:val="a1"/>
    <w:uiPriority w:val="39"/>
    <w:rsid w:val="00E67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21heading1">
    <w:name w:val="MDPI_2.1_heading1"/>
    <w:qFormat/>
    <w:rsid w:val="00A27AF3"/>
    <w:pPr>
      <w:adjustRightInd w:val="0"/>
      <w:snapToGrid w:val="0"/>
      <w:spacing w:before="240" w:after="60" w:line="228" w:lineRule="auto"/>
      <w:ind w:left="2608"/>
      <w:jc w:val="left"/>
      <w:outlineLvl w:val="0"/>
    </w:pPr>
    <w:rPr>
      <w:rFonts w:ascii="Palatino Linotype" w:eastAsia="Times New Roman" w:hAnsi="Palatino Linotype" w:cs="Times New Roman"/>
      <w:b/>
      <w:snapToGrid w:val="0"/>
      <w:color w:val="000000"/>
      <w:kern w:val="0"/>
      <w:lang w:eastAsia="de-DE" w:bidi="en-US"/>
    </w:rPr>
  </w:style>
  <w:style w:type="paragraph" w:customStyle="1" w:styleId="MDPI51figurecaption">
    <w:name w:val="MDPI_5.1_figure_caption"/>
    <w:qFormat/>
    <w:rsid w:val="00C308CA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2023-09-05T09:30:00Z</dcterms:created>
  <dcterms:modified xsi:type="dcterms:W3CDTF">2025-08-04T06:47:00Z</dcterms:modified>
</cp:coreProperties>
</file>